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F9C4C" w14:textId="77777777" w:rsidR="0070479D" w:rsidRDefault="0070479D" w:rsidP="0070479D">
      <w:pPr>
        <w:jc w:val="center"/>
        <w:rPr>
          <w:rFonts w:ascii="方正小标宋简体" w:eastAsia="方正小标宋简体"/>
          <w:sz w:val="36"/>
          <w:szCs w:val="36"/>
        </w:rPr>
      </w:pPr>
      <w:r w:rsidRPr="0070479D">
        <w:rPr>
          <w:rFonts w:ascii="方正小标宋简体" w:eastAsia="方正小标宋简体" w:hint="eastAsia"/>
          <w:sz w:val="36"/>
          <w:szCs w:val="36"/>
        </w:rPr>
        <w:t>国家艺术基金（一般项目）2025年度舞台艺术创作</w:t>
      </w:r>
    </w:p>
    <w:p w14:paraId="120DAF76" w14:textId="34E8F805" w:rsidR="0070479D" w:rsidRDefault="0070479D" w:rsidP="0070479D">
      <w:pPr>
        <w:jc w:val="center"/>
        <w:rPr>
          <w:rFonts w:ascii="方正小标宋简体" w:eastAsia="方正小标宋简体"/>
          <w:sz w:val="36"/>
          <w:szCs w:val="36"/>
        </w:rPr>
      </w:pPr>
      <w:r w:rsidRPr="0070479D">
        <w:rPr>
          <w:rFonts w:ascii="方正小标宋简体" w:eastAsia="方正小标宋简体" w:hint="eastAsia"/>
          <w:sz w:val="36"/>
          <w:szCs w:val="36"/>
        </w:rPr>
        <w:t>资助项目申报指南</w:t>
      </w:r>
    </w:p>
    <w:p w14:paraId="32CA1A4C" w14:textId="77777777" w:rsidR="0070479D" w:rsidRPr="0070479D" w:rsidRDefault="0070479D" w:rsidP="0070479D">
      <w:pPr>
        <w:jc w:val="center"/>
        <w:rPr>
          <w:rFonts w:ascii="方正小标宋简体" w:eastAsia="方正小标宋简体" w:hint="eastAsia"/>
          <w:sz w:val="36"/>
          <w:szCs w:val="36"/>
        </w:rPr>
      </w:pPr>
    </w:p>
    <w:p w14:paraId="38342EF1" w14:textId="30FDD799" w:rsidR="0070479D" w:rsidRPr="0070479D" w:rsidRDefault="0070479D" w:rsidP="0070479D">
      <w:pPr>
        <w:rPr>
          <w:rFonts w:ascii="仿宋_GB2312" w:eastAsia="仿宋_GB2312" w:hint="eastAsia"/>
          <w:sz w:val="32"/>
          <w:szCs w:val="32"/>
        </w:rPr>
      </w:pPr>
      <w:r w:rsidRPr="0070479D">
        <w:rPr>
          <w:rFonts w:ascii="仿宋_GB2312" w:eastAsia="仿宋_GB2312" w:hint="eastAsia"/>
          <w:sz w:val="32"/>
          <w:szCs w:val="32"/>
        </w:rPr>
        <w:t>各单位、各部门：</w:t>
      </w:r>
    </w:p>
    <w:p w14:paraId="506199FA" w14:textId="029C1091"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国家艺术基金面向社会受理舞台艺术创作资助项目的申报，组织专家评审，确定资助项目和资助额度，并实施监管。</w:t>
      </w:r>
    </w:p>
    <w:p w14:paraId="4B5CDDA4"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根据《国家艺术基金章程》《中央专项彩票公益金支持国家艺术基金项目资金管理办法》，结合《国家艺术基金项目资助管理办法》等文件，制定本指南。</w:t>
      </w:r>
    </w:p>
    <w:p w14:paraId="44AFC3E7" w14:textId="77777777" w:rsidR="0070479D" w:rsidRPr="0070479D" w:rsidRDefault="0070479D" w:rsidP="0070479D">
      <w:pPr>
        <w:ind w:firstLineChars="200" w:firstLine="640"/>
        <w:rPr>
          <w:rFonts w:ascii="黑体" w:eastAsia="黑体" w:hAnsi="黑体" w:hint="eastAsia"/>
          <w:sz w:val="32"/>
          <w:szCs w:val="32"/>
        </w:rPr>
      </w:pPr>
      <w:r w:rsidRPr="0070479D">
        <w:rPr>
          <w:rFonts w:ascii="黑体" w:eastAsia="黑体" w:hAnsi="黑体" w:hint="eastAsia"/>
          <w:sz w:val="32"/>
          <w:szCs w:val="32"/>
        </w:rPr>
        <w:t>一、资助要求</w:t>
      </w:r>
    </w:p>
    <w:p w14:paraId="25FB6144"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本项目资助坚持以习近平新时代中国特色社会主义思想为指导，全面贯彻落实党的二十大精神，深入学习贯彻习近平文化思想，坚持为人民服务、为社会主义服务，坚持百花齐放、百家争鸣，坚持创造性转化、创新性发展，围绕举旗帜、聚民心、育新人、兴文化、</w:t>
      </w:r>
      <w:proofErr w:type="gramStart"/>
      <w:r w:rsidRPr="0070479D">
        <w:rPr>
          <w:rFonts w:ascii="仿宋_GB2312" w:eastAsia="仿宋_GB2312" w:hint="eastAsia"/>
          <w:sz w:val="32"/>
          <w:szCs w:val="32"/>
        </w:rPr>
        <w:t>展形象</w:t>
      </w:r>
      <w:proofErr w:type="gramEnd"/>
      <w:r w:rsidRPr="0070479D">
        <w:rPr>
          <w:rFonts w:ascii="仿宋_GB2312" w:eastAsia="仿宋_GB2312" w:hint="eastAsia"/>
          <w:sz w:val="32"/>
          <w:szCs w:val="32"/>
        </w:rPr>
        <w:t>建设社会主义文化强国，以社会主义核心价值观为引领，发展社会主义先进文化，弘扬革命文化，传承中华优秀传统文化，自觉提升艺术创作的精神能量、文化内涵、艺术价值，凝聚文艺原创能力，坚持以人民为中心的创作导向，推出更多经得起人民检验和评判，立得住、留得下、传得开，满足人民文化需求和增强人民精神力量的优秀舞台艺术作品。</w:t>
      </w:r>
    </w:p>
    <w:p w14:paraId="37CF3A35"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lastRenderedPageBreak/>
        <w:t>重点资助坚定文化自信，紧扣时代脉搏，自觉承担</w:t>
      </w:r>
      <w:proofErr w:type="gramStart"/>
      <w:r w:rsidRPr="0070479D">
        <w:rPr>
          <w:rFonts w:ascii="仿宋_GB2312" w:eastAsia="仿宋_GB2312" w:hint="eastAsia"/>
          <w:sz w:val="32"/>
          <w:szCs w:val="32"/>
        </w:rPr>
        <w:t>起记录</w:t>
      </w:r>
      <w:proofErr w:type="gramEnd"/>
      <w:r w:rsidRPr="0070479D">
        <w:rPr>
          <w:rFonts w:ascii="仿宋_GB2312" w:eastAsia="仿宋_GB2312" w:hint="eastAsia"/>
          <w:sz w:val="32"/>
          <w:szCs w:val="32"/>
        </w:rPr>
        <w:t>新时代、书写新时代、讴歌新时代的使命，抒写中国人民奋斗之志、创造之力、发展之果，用心用情用力展示新时代新征程恢弘气象的重大现实题材作品，特别是当代题材作品；资助坚定历史自信，增强历史主动，秉承正确的历史观，把握历史进程和时代大势，反映中华民族的千年巨变，弘扬伟大建党精神，弘扬以爱国主义为核心的民族精神和以改革创新为核心的时代精神，唱响昂扬的时代主旋律的作品；资助坚守中华文化立场，提炼展示中华文明精神标识和文化精髓，坚持守正创新，传承中华优秀传统文化，把马克思主义思想精髓同中华优秀传统文化精华贯通起来，把艺术创造力和中华文化价值融合起来，把中华美学精神和当代审美追求结合起来，赋予其时代内涵和价值的作品。</w:t>
      </w:r>
    </w:p>
    <w:p w14:paraId="23F8C831" w14:textId="77777777" w:rsidR="0070479D" w:rsidRPr="0070479D" w:rsidRDefault="0070479D" w:rsidP="0070479D">
      <w:pPr>
        <w:ind w:firstLineChars="200" w:firstLine="640"/>
        <w:rPr>
          <w:rFonts w:ascii="黑体" w:eastAsia="黑体" w:hAnsi="黑体" w:hint="eastAsia"/>
          <w:sz w:val="32"/>
          <w:szCs w:val="32"/>
        </w:rPr>
      </w:pPr>
      <w:r w:rsidRPr="0070479D">
        <w:rPr>
          <w:rFonts w:ascii="黑体" w:eastAsia="黑体" w:hAnsi="黑体" w:hint="eastAsia"/>
          <w:sz w:val="32"/>
          <w:szCs w:val="32"/>
        </w:rPr>
        <w:t>二、资助类型</w:t>
      </w:r>
    </w:p>
    <w:p w14:paraId="1A24B77A"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（一）已经完成项目策划等创作前期工作，且在2024年4月15日前未安排首演的大型舞台剧和作品。</w:t>
      </w:r>
    </w:p>
    <w:p w14:paraId="0D9F753A"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（二）在2023年1月1日至12月31日之间创作演出的，深受人民群众喜爱的优秀原创小型剧（节）目和作品。</w:t>
      </w:r>
    </w:p>
    <w:p w14:paraId="3960E47F" w14:textId="77777777" w:rsidR="0070479D" w:rsidRPr="0070479D" w:rsidRDefault="0070479D" w:rsidP="0070479D">
      <w:pPr>
        <w:ind w:firstLineChars="200" w:firstLine="640"/>
        <w:rPr>
          <w:rFonts w:ascii="黑体" w:eastAsia="黑体" w:hAnsi="黑体" w:hint="eastAsia"/>
          <w:sz w:val="32"/>
          <w:szCs w:val="32"/>
        </w:rPr>
      </w:pPr>
      <w:r w:rsidRPr="0070479D">
        <w:rPr>
          <w:rFonts w:ascii="黑体" w:eastAsia="黑体" w:hAnsi="黑体" w:hint="eastAsia"/>
          <w:sz w:val="32"/>
          <w:szCs w:val="32"/>
        </w:rPr>
        <w:t>三、资助范围</w:t>
      </w:r>
    </w:p>
    <w:p w14:paraId="552ABF57"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（一）大型舞台剧和作品包括：戏曲、话剧、歌剧、舞剧、音乐剧（歌舞剧）、儿童剧、杂技剧、木偶剧、皮影戏、小剧场戏剧、交响乐、民族管弦乐、曲艺（长篇、中篇）和</w:t>
      </w:r>
      <w:r w:rsidRPr="0070479D">
        <w:rPr>
          <w:rFonts w:ascii="仿宋_GB2312" w:eastAsia="仿宋_GB2312" w:hint="eastAsia"/>
          <w:sz w:val="32"/>
          <w:szCs w:val="32"/>
        </w:rPr>
        <w:lastRenderedPageBreak/>
        <w:t>具有创新性、跨界融合特点的表演艺术形式。</w:t>
      </w:r>
    </w:p>
    <w:p w14:paraId="63FB5953"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（二）小型剧（节）目和作品包括：小戏曲、独幕剧、小话剧、小歌剧、小舞剧、音乐（</w:t>
      </w:r>
      <w:proofErr w:type="gramStart"/>
      <w:r w:rsidRPr="0070479D">
        <w:rPr>
          <w:rFonts w:ascii="仿宋_GB2312" w:eastAsia="仿宋_GB2312" w:hint="eastAsia"/>
          <w:sz w:val="32"/>
          <w:szCs w:val="32"/>
        </w:rPr>
        <w:t>含单乐章</w:t>
      </w:r>
      <w:proofErr w:type="gramEnd"/>
      <w:r w:rsidRPr="0070479D">
        <w:rPr>
          <w:rFonts w:ascii="仿宋_GB2312" w:eastAsia="仿宋_GB2312" w:hint="eastAsia"/>
          <w:sz w:val="32"/>
          <w:szCs w:val="32"/>
        </w:rPr>
        <w:t>管弦乐、独奏曲、重奏曲、室内乐、民乐小合奏、歌曲、合唱）、舞蹈（含单人舞、双人舞、三人舞、群舞）、曲艺短篇、小品、木偶小剧、皮影小戏、杂技、魔术和具有创新性、跨界融合特点的表演艺术节目等。</w:t>
      </w:r>
    </w:p>
    <w:p w14:paraId="3C9EB47F" w14:textId="77777777" w:rsidR="0070479D" w:rsidRPr="0070479D" w:rsidRDefault="0070479D" w:rsidP="0070479D">
      <w:pPr>
        <w:ind w:firstLineChars="200" w:firstLine="640"/>
        <w:rPr>
          <w:rFonts w:ascii="黑体" w:eastAsia="黑体" w:hAnsi="黑体" w:hint="eastAsia"/>
          <w:sz w:val="32"/>
          <w:szCs w:val="32"/>
        </w:rPr>
      </w:pPr>
      <w:r w:rsidRPr="0070479D">
        <w:rPr>
          <w:rFonts w:ascii="黑体" w:eastAsia="黑体" w:hAnsi="黑体" w:hint="eastAsia"/>
          <w:sz w:val="32"/>
          <w:szCs w:val="32"/>
        </w:rPr>
        <w:t>四、申请额度</w:t>
      </w:r>
    </w:p>
    <w:p w14:paraId="2F7F42D5"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（一）大型舞台剧和作品创作项目申请资助资金的额度不超过以下标准：戏曲、话剧项目250万元；歌剧、舞剧、音乐剧（歌舞剧）项目400万元；儿童剧项目120万元；杂技</w:t>
      </w:r>
      <w:proofErr w:type="gramStart"/>
      <w:r w:rsidRPr="0070479D">
        <w:rPr>
          <w:rFonts w:ascii="仿宋_GB2312" w:eastAsia="仿宋_GB2312" w:hint="eastAsia"/>
          <w:sz w:val="32"/>
          <w:szCs w:val="32"/>
        </w:rPr>
        <w:t>剧项目</w:t>
      </w:r>
      <w:proofErr w:type="gramEnd"/>
      <w:r w:rsidRPr="0070479D">
        <w:rPr>
          <w:rFonts w:ascii="仿宋_GB2312" w:eastAsia="仿宋_GB2312" w:hint="eastAsia"/>
          <w:sz w:val="32"/>
          <w:szCs w:val="32"/>
        </w:rPr>
        <w:t>300万元；木偶剧项目100万元；皮影戏项目60万元；小剧场戏剧项目80万元；交响乐、民族管弦乐项目120万元；曲艺（长篇、中篇）项目50万元；具有创新性、跨界融合特点的表演艺术形式项目100万元。</w:t>
      </w:r>
    </w:p>
    <w:p w14:paraId="40339EED"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（二）小型剧（节）目和作品创作项目申请资助资金的额度不超过10万元。</w:t>
      </w:r>
    </w:p>
    <w:p w14:paraId="1764B0C2" w14:textId="77777777" w:rsidR="0070479D" w:rsidRPr="0070479D" w:rsidRDefault="0070479D" w:rsidP="0070479D">
      <w:pPr>
        <w:ind w:firstLineChars="200" w:firstLine="640"/>
        <w:rPr>
          <w:rFonts w:ascii="黑体" w:eastAsia="黑体" w:hAnsi="黑体" w:hint="eastAsia"/>
          <w:sz w:val="32"/>
          <w:szCs w:val="32"/>
        </w:rPr>
      </w:pPr>
      <w:r w:rsidRPr="0070479D">
        <w:rPr>
          <w:rFonts w:ascii="黑体" w:eastAsia="黑体" w:hAnsi="黑体" w:hint="eastAsia"/>
          <w:sz w:val="32"/>
          <w:szCs w:val="32"/>
        </w:rPr>
        <w:t>五、资助方式</w:t>
      </w:r>
    </w:p>
    <w:p w14:paraId="0CDDC0F8"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（一）对立项资助的大型舞台剧和作品，艺术基金将先期拨付资助资金总额的50%，作为创作生产的启动经费，主要资助剧本、音乐、编导、舞美设计等创作核心环节；</w:t>
      </w:r>
      <w:proofErr w:type="gramStart"/>
      <w:r w:rsidRPr="0070479D">
        <w:rPr>
          <w:rFonts w:ascii="仿宋_GB2312" w:eastAsia="仿宋_GB2312" w:hint="eastAsia"/>
          <w:sz w:val="32"/>
          <w:szCs w:val="32"/>
        </w:rPr>
        <w:t>经中期</w:t>
      </w:r>
      <w:proofErr w:type="gramEnd"/>
      <w:r w:rsidRPr="0070479D">
        <w:rPr>
          <w:rFonts w:ascii="仿宋_GB2312" w:eastAsia="仿宋_GB2312" w:hint="eastAsia"/>
          <w:sz w:val="32"/>
          <w:szCs w:val="32"/>
        </w:rPr>
        <w:t>监督合格且首演后，拨付资助资金总额的30%；完成规定</w:t>
      </w:r>
      <w:r w:rsidRPr="0070479D">
        <w:rPr>
          <w:rFonts w:ascii="仿宋_GB2312" w:eastAsia="仿宋_GB2312" w:hint="eastAsia"/>
          <w:sz w:val="32"/>
          <w:szCs w:val="32"/>
        </w:rPr>
        <w:lastRenderedPageBreak/>
        <w:t>演出场次并验收合格后，拨付剩余20%的资助资金。大型舞台剧和作品创作资助</w:t>
      </w:r>
      <w:proofErr w:type="gramStart"/>
      <w:r w:rsidRPr="0070479D">
        <w:rPr>
          <w:rFonts w:ascii="仿宋_GB2312" w:eastAsia="仿宋_GB2312" w:hint="eastAsia"/>
          <w:sz w:val="32"/>
          <w:szCs w:val="32"/>
        </w:rPr>
        <w:t>项目结项验收</w:t>
      </w:r>
      <w:proofErr w:type="gramEnd"/>
      <w:r w:rsidRPr="0070479D">
        <w:rPr>
          <w:rFonts w:ascii="仿宋_GB2312" w:eastAsia="仿宋_GB2312" w:hint="eastAsia"/>
          <w:sz w:val="32"/>
          <w:szCs w:val="32"/>
        </w:rPr>
        <w:t>时须完成10场演出，其中应包括不少于2场的公益性演出；同时取得良好社会效益和经济效益的网络直播演出可计入演出场次，但</w:t>
      </w:r>
      <w:proofErr w:type="gramStart"/>
      <w:r w:rsidRPr="0070479D">
        <w:rPr>
          <w:rFonts w:ascii="仿宋_GB2312" w:eastAsia="仿宋_GB2312" w:hint="eastAsia"/>
          <w:sz w:val="32"/>
          <w:szCs w:val="32"/>
        </w:rPr>
        <w:t>场次不</w:t>
      </w:r>
      <w:proofErr w:type="gramEnd"/>
      <w:r w:rsidRPr="0070479D">
        <w:rPr>
          <w:rFonts w:ascii="仿宋_GB2312" w:eastAsia="仿宋_GB2312" w:hint="eastAsia"/>
          <w:sz w:val="32"/>
          <w:szCs w:val="32"/>
        </w:rPr>
        <w:t>超过2场。</w:t>
      </w:r>
    </w:p>
    <w:p w14:paraId="3240B04D"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（二）对立项资助的小型剧（节）目和作品，艺术基金将先期拨付资助资金总额的70%，主要用于作品修改提高和演出，参加下基层、进校园等文化惠民活动；项目完成并验收合格后，拨付剩余30%的资助资金。</w:t>
      </w:r>
    </w:p>
    <w:p w14:paraId="76B85B60"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（三）项目经费支付按照国库集中支付有关制度规定执行。</w:t>
      </w:r>
    </w:p>
    <w:p w14:paraId="1996772D" w14:textId="77777777" w:rsidR="0070479D" w:rsidRPr="0070479D" w:rsidRDefault="0070479D" w:rsidP="0070479D">
      <w:pPr>
        <w:ind w:firstLineChars="200" w:firstLine="640"/>
        <w:rPr>
          <w:rFonts w:ascii="黑体" w:eastAsia="黑体" w:hAnsi="黑体" w:hint="eastAsia"/>
          <w:sz w:val="32"/>
          <w:szCs w:val="32"/>
        </w:rPr>
      </w:pPr>
      <w:r w:rsidRPr="0070479D">
        <w:rPr>
          <w:rFonts w:ascii="黑体" w:eastAsia="黑体" w:hAnsi="黑体" w:hint="eastAsia"/>
          <w:sz w:val="32"/>
          <w:szCs w:val="32"/>
        </w:rPr>
        <w:t>六、申报条件</w:t>
      </w:r>
    </w:p>
    <w:p w14:paraId="3C66B238"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（一）本项目的项目申报主体为机构或单位（不含性质为机关法人的单位），其应同时具备以下条件：</w:t>
      </w:r>
    </w:p>
    <w:p w14:paraId="4ACFE303"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1.2021年4月15日前在中华人民共和国内地（大陆）同级行政机关登记、注册的机构或单位，在香港特别行政区、澳门特别行政区依法进行商业登记、公司注册或社团登记注册的机构或单位；</w:t>
      </w:r>
    </w:p>
    <w:p w14:paraId="2444CDAC"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2.对申报项目依法享有完整的著作权，不侵犯任何第三方的著作权或其他合法权益；</w:t>
      </w:r>
    </w:p>
    <w:p w14:paraId="7E930251"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3.申报项目的编剧、导演、音乐、舞美等主创人员应以本省（自治区、直辖市）创作人才为主，其中，外请主创人</w:t>
      </w:r>
      <w:r w:rsidRPr="0070479D">
        <w:rPr>
          <w:rFonts w:ascii="仿宋_GB2312" w:eastAsia="仿宋_GB2312" w:hint="eastAsia"/>
          <w:sz w:val="32"/>
          <w:szCs w:val="32"/>
        </w:rPr>
        <w:lastRenderedPageBreak/>
        <w:t>员原则上不超过2人，且主要演员不得从外省聘请，原则上使用本团演员；</w:t>
      </w:r>
    </w:p>
    <w:p w14:paraId="68CCDE86"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4.项目申报主体应为从事舞台艺术创作演出的机构或单位，具有稳定的创作演出团队。</w:t>
      </w:r>
    </w:p>
    <w:p w14:paraId="1681B9B0"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（二）已获得国家艺术基金立项资助的项目，未能在《申报指南》规定实施周期内</w:t>
      </w:r>
      <w:proofErr w:type="gramStart"/>
      <w:r w:rsidRPr="0070479D">
        <w:rPr>
          <w:rFonts w:ascii="仿宋_GB2312" w:eastAsia="仿宋_GB2312" w:hint="eastAsia"/>
          <w:sz w:val="32"/>
          <w:szCs w:val="32"/>
        </w:rPr>
        <w:t>提交结项验收</w:t>
      </w:r>
      <w:proofErr w:type="gramEnd"/>
      <w:r w:rsidRPr="0070479D">
        <w:rPr>
          <w:rFonts w:ascii="仿宋_GB2312" w:eastAsia="仿宋_GB2312" w:hint="eastAsia"/>
          <w:sz w:val="32"/>
          <w:szCs w:val="32"/>
        </w:rPr>
        <w:t>或终止申请的，其项目主体不能再获得同一项目类型的资助。</w:t>
      </w:r>
    </w:p>
    <w:p w14:paraId="09BD43D9" w14:textId="77777777" w:rsidR="0070479D" w:rsidRPr="0070479D" w:rsidRDefault="0070479D" w:rsidP="0070479D">
      <w:pPr>
        <w:ind w:firstLineChars="200" w:firstLine="640"/>
        <w:rPr>
          <w:rFonts w:ascii="黑体" w:eastAsia="黑体" w:hAnsi="黑体" w:hint="eastAsia"/>
          <w:sz w:val="32"/>
          <w:szCs w:val="32"/>
        </w:rPr>
      </w:pPr>
      <w:r w:rsidRPr="0070479D">
        <w:rPr>
          <w:rFonts w:ascii="黑体" w:eastAsia="黑体" w:hAnsi="黑体" w:hint="eastAsia"/>
          <w:sz w:val="32"/>
          <w:szCs w:val="32"/>
        </w:rPr>
        <w:t>七、申报时间</w:t>
      </w:r>
    </w:p>
    <w:p w14:paraId="3CE08412"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本项目从2024年4月15日起开始申报，至6月15日截止申报。国家艺术基金管理中心（以下简称“管理中心”）在申报期内受理项目申报，并提供相关咨询服务，逾期不予受理。</w:t>
      </w:r>
    </w:p>
    <w:p w14:paraId="0C376EC6" w14:textId="77777777" w:rsidR="0070479D" w:rsidRPr="0070479D" w:rsidRDefault="0070479D" w:rsidP="0070479D">
      <w:pPr>
        <w:ind w:firstLineChars="200" w:firstLine="640"/>
        <w:rPr>
          <w:rFonts w:ascii="黑体" w:eastAsia="黑体" w:hAnsi="黑体" w:hint="eastAsia"/>
          <w:sz w:val="32"/>
          <w:szCs w:val="32"/>
        </w:rPr>
      </w:pPr>
      <w:r w:rsidRPr="0070479D">
        <w:rPr>
          <w:rFonts w:ascii="黑体" w:eastAsia="黑体" w:hAnsi="黑体" w:hint="eastAsia"/>
          <w:sz w:val="32"/>
          <w:szCs w:val="32"/>
        </w:rPr>
        <w:t>八、申报程序</w:t>
      </w:r>
    </w:p>
    <w:p w14:paraId="45A1594D"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（一）项目申报主体在规定的申报受理期内，通过国家艺术基金网站 （http://www.cnaf.cn），登录“国家艺术基金资助项目管理系统”，按要求填写《国家艺术基金（一般项目）2025年度舞台艺术创作资助项目申报表》，上传申报材料。</w:t>
      </w:r>
    </w:p>
    <w:p w14:paraId="59EBC1BA"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（二）管理中心自申请截止之日起30日内，完成对申报项目的审核。符合相关规定的予以受理；不符合相关规定的，不予受理并通知项目申报主体。</w:t>
      </w:r>
    </w:p>
    <w:p w14:paraId="4473E5D8"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（三）对项目申报主体提交的申报材料，管理中心按规</w:t>
      </w:r>
      <w:r w:rsidRPr="0070479D">
        <w:rPr>
          <w:rFonts w:ascii="仿宋_GB2312" w:eastAsia="仿宋_GB2312" w:hint="eastAsia"/>
          <w:sz w:val="32"/>
          <w:szCs w:val="32"/>
        </w:rPr>
        <w:lastRenderedPageBreak/>
        <w:t>定管理，并根据工作需要使用。</w:t>
      </w:r>
    </w:p>
    <w:p w14:paraId="2D45712D" w14:textId="77777777" w:rsidR="0070479D" w:rsidRPr="0070479D" w:rsidRDefault="0070479D" w:rsidP="0070479D">
      <w:pPr>
        <w:ind w:firstLineChars="200" w:firstLine="640"/>
        <w:rPr>
          <w:rFonts w:ascii="黑体" w:eastAsia="黑体" w:hAnsi="黑体" w:hint="eastAsia"/>
          <w:sz w:val="32"/>
          <w:szCs w:val="32"/>
        </w:rPr>
      </w:pPr>
      <w:r w:rsidRPr="0070479D">
        <w:rPr>
          <w:rFonts w:ascii="黑体" w:eastAsia="黑体" w:hAnsi="黑体" w:hint="eastAsia"/>
          <w:sz w:val="32"/>
          <w:szCs w:val="32"/>
        </w:rPr>
        <w:t>九、申报材料</w:t>
      </w:r>
    </w:p>
    <w:p w14:paraId="5C139FCA"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（一）《国家艺术基金（一般项目）2025年度舞台艺术创作资助项目申报表》。</w:t>
      </w:r>
    </w:p>
    <w:p w14:paraId="77E5FD6B"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（二）内地（大陆）项目申报主体须提供同级行政主管部门颁发的登记、注册证书和统一社会信用代码证书；港澳特区项目申报主体须提供商业登记证书、公司注册证书或社团注册证明书等资质证明文件。</w:t>
      </w:r>
    </w:p>
    <w:p w14:paraId="4D37E76F" w14:textId="7981599B"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（三）申报大型舞台剧和作品创作资助项目的，须提供项目申报主体的营业性演出许可证。</w:t>
      </w:r>
    </w:p>
    <w:p w14:paraId="74B66703"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（四）申报小型剧（节）目和作品创作资助项目的，项目申报主体须在申报前征得作品主创人员同意，并提交授权申报协议书，且项目负责人应为作品主创人员。</w:t>
      </w:r>
    </w:p>
    <w:p w14:paraId="149AC831"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（五）上一年度财务报表（资产负债表、利润表或收入支出决算表）和本年度1月份社会保险个人权益记录（单位缴费信息）。</w:t>
      </w:r>
    </w:p>
    <w:p w14:paraId="10FEBB12"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（六）申报项目已经获得或正在申请其他财政性资金、基金支持以及第三方资助的，须提供相应的批准文件或申报材料。</w:t>
      </w:r>
    </w:p>
    <w:p w14:paraId="175B6F05"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（七）申报凡涉及党和国家领导人，涉及中国共产党历史、中华人民共和国历史、中国人民解放军历史上重大事件、重要人物和重大决策过程的题材或较多地涉及民族宗教内</w:t>
      </w:r>
      <w:r w:rsidRPr="0070479D">
        <w:rPr>
          <w:rFonts w:ascii="仿宋_GB2312" w:eastAsia="仿宋_GB2312" w:hint="eastAsia"/>
          <w:sz w:val="32"/>
          <w:szCs w:val="32"/>
        </w:rPr>
        <w:lastRenderedPageBreak/>
        <w:t>容的项目，须提供省级文化和旅游行政部门的审读意见。</w:t>
      </w:r>
    </w:p>
    <w:p w14:paraId="29BEBF40"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（八）申报项目的剧本或剧目为改编、移植作品，须提交作品原著和作品的改编权授权协议书等相关授权文件。</w:t>
      </w:r>
    </w:p>
    <w:p w14:paraId="15BBC914"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（九）申报项目如有外请主创人员，须提交合作意向书或协议书。</w:t>
      </w:r>
    </w:p>
    <w:p w14:paraId="601DBB09"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十）申报大型舞台剧和作品创作资助项目的，须提交经过专家论证的完整剧本、专家推荐意见及相关的导演阐述、艺术构思、舞美设计图或草图（灯光设计、人物造型设计、服装设计）、音乐小样和乐谱等文字、图片、音像资料；申报交响乐、民族管弦乐资助项目的，须提交完整乐谱；申报舞剧、杂技剧资助项目的，须提交能够较好反映主题内容、故事结构和艺术呈现的部分舞蹈、节目编排视频。</w:t>
      </w:r>
    </w:p>
    <w:p w14:paraId="6F9D4001"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十一）申报小型剧（节）目和作品创作资助项目的，须提交配有字幕的完整作品演出视频和演出计划；申报小戏曲、独幕剧、小话剧、小歌剧、小舞剧、曲艺短篇、小品、木偶小剧、皮影小戏资助项目的，须提交作品剧本；申报单乐章管弦乐、独奏曲、重奏曲、室内乐、民乐小合奏资助项目的，须提交作品完整乐谱；申报歌曲、合唱资助项目的，须提交作品歌词和完整乐谱。</w:t>
      </w:r>
    </w:p>
    <w:p w14:paraId="7EAD4A3D"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（十二）申报材料应于2024年6月15日前通过网络提交，管理中心不接受纸质申报材料。作为附件上传的辅助材料，图片应采用扫描的方式形成，视频应完整清晰，可识别</w:t>
      </w:r>
      <w:r w:rsidRPr="0070479D">
        <w:rPr>
          <w:rFonts w:ascii="仿宋_GB2312" w:eastAsia="仿宋_GB2312" w:hint="eastAsia"/>
          <w:sz w:val="32"/>
          <w:szCs w:val="32"/>
        </w:rPr>
        <w:lastRenderedPageBreak/>
        <w:t>度高。</w:t>
      </w:r>
    </w:p>
    <w:p w14:paraId="59060B4E" w14:textId="77777777" w:rsidR="0070479D" w:rsidRPr="0070479D" w:rsidRDefault="0070479D" w:rsidP="0070479D">
      <w:pPr>
        <w:ind w:firstLineChars="200" w:firstLine="640"/>
        <w:rPr>
          <w:rFonts w:ascii="黑体" w:eastAsia="黑体" w:hAnsi="黑体" w:hint="eastAsia"/>
          <w:sz w:val="32"/>
          <w:szCs w:val="32"/>
        </w:rPr>
      </w:pPr>
      <w:r w:rsidRPr="0070479D">
        <w:rPr>
          <w:rFonts w:ascii="黑体" w:eastAsia="黑体" w:hAnsi="黑体" w:hint="eastAsia"/>
          <w:sz w:val="32"/>
          <w:szCs w:val="32"/>
        </w:rPr>
        <w:t>十、签约实施</w:t>
      </w:r>
    </w:p>
    <w:p w14:paraId="57ECA6FF"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一）确定申报项目为立项资助项目后，管理中心将与项目申报主体签订《国家艺术基金资助项目协议书》。《国家艺术基金（一般项目）2025年度舞台艺术创作资助项目申报表》作为协议书附件，具有同等约束力。</w:t>
      </w:r>
    </w:p>
    <w:p w14:paraId="2CCF618D"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二）申报项目立项后，项目主体视为同意按照艺术基金安排，参加艺术基金组织的出版、演出、演播和研讨等宣传推广活动，并将全部项目成果的展览权、放映权、广播权和信息网络传播权等与成果运用相关的著作权以非专有使用许可的方式授予管理中心。</w:t>
      </w:r>
    </w:p>
    <w:p w14:paraId="2ADE1AB1" w14:textId="77777777" w:rsidR="0070479D" w:rsidRPr="0070479D" w:rsidRDefault="0070479D" w:rsidP="0070479D">
      <w:pPr>
        <w:ind w:firstLineChars="200" w:firstLine="640"/>
        <w:rPr>
          <w:rFonts w:ascii="黑体" w:eastAsia="黑体" w:hAnsi="黑体" w:hint="eastAsia"/>
          <w:sz w:val="32"/>
          <w:szCs w:val="32"/>
        </w:rPr>
      </w:pPr>
      <w:r w:rsidRPr="0070479D">
        <w:rPr>
          <w:rFonts w:ascii="黑体" w:eastAsia="黑体" w:hAnsi="黑体" w:hint="eastAsia"/>
          <w:sz w:val="32"/>
          <w:szCs w:val="32"/>
        </w:rPr>
        <w:t>十一、监督验收</w:t>
      </w:r>
    </w:p>
    <w:p w14:paraId="25B2C22F"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（一）资助项目应于2026年6月30日前提交完整的成果材料，</w:t>
      </w:r>
      <w:proofErr w:type="gramStart"/>
      <w:r w:rsidRPr="0070479D">
        <w:rPr>
          <w:rFonts w:ascii="仿宋_GB2312" w:eastAsia="仿宋_GB2312" w:hint="eastAsia"/>
          <w:sz w:val="32"/>
          <w:szCs w:val="32"/>
        </w:rPr>
        <w:t>参加结项验收</w:t>
      </w:r>
      <w:proofErr w:type="gramEnd"/>
      <w:r w:rsidRPr="0070479D">
        <w:rPr>
          <w:rFonts w:ascii="仿宋_GB2312" w:eastAsia="仿宋_GB2312" w:hint="eastAsia"/>
          <w:sz w:val="32"/>
          <w:szCs w:val="32"/>
        </w:rPr>
        <w:t>。</w:t>
      </w:r>
    </w:p>
    <w:p w14:paraId="55D03C4C"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（二）管理中心将按照《国家艺术基金资助项目监督管理办法》，对资助项目实施情况进行监督，项目实施完成后</w:t>
      </w:r>
      <w:proofErr w:type="gramStart"/>
      <w:r w:rsidRPr="0070479D">
        <w:rPr>
          <w:rFonts w:ascii="仿宋_GB2312" w:eastAsia="仿宋_GB2312" w:hint="eastAsia"/>
          <w:sz w:val="32"/>
          <w:szCs w:val="32"/>
        </w:rPr>
        <w:t>进行结项验收</w:t>
      </w:r>
      <w:proofErr w:type="gramEnd"/>
      <w:r w:rsidRPr="0070479D">
        <w:rPr>
          <w:rFonts w:ascii="仿宋_GB2312" w:eastAsia="仿宋_GB2312" w:hint="eastAsia"/>
          <w:sz w:val="32"/>
          <w:szCs w:val="32"/>
        </w:rPr>
        <w:t>。对大型舞台剧和作品创作资助项目，管理中心在首演前组织专家进行中期监督；</w:t>
      </w:r>
      <w:proofErr w:type="gramStart"/>
      <w:r w:rsidRPr="0070479D">
        <w:rPr>
          <w:rFonts w:ascii="仿宋_GB2312" w:eastAsia="仿宋_GB2312" w:hint="eastAsia"/>
          <w:sz w:val="32"/>
          <w:szCs w:val="32"/>
        </w:rPr>
        <w:t>结项验收</w:t>
      </w:r>
      <w:proofErr w:type="gramEnd"/>
      <w:r w:rsidRPr="0070479D">
        <w:rPr>
          <w:rFonts w:ascii="仿宋_GB2312" w:eastAsia="仿宋_GB2312" w:hint="eastAsia"/>
          <w:sz w:val="32"/>
          <w:szCs w:val="32"/>
        </w:rPr>
        <w:t>时，项目主体应提交符合管理中心规定标准的完整视频。</w:t>
      </w:r>
    </w:p>
    <w:p w14:paraId="30A6046E"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（三）项目主体要保证申报项目在申报及后续实施过程中均不侵犯任何第三方的著作权及其他合法权益。如有侵犯，项目主体依法承担全部责任。</w:t>
      </w:r>
    </w:p>
    <w:p w14:paraId="6C04BB1D"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lastRenderedPageBreak/>
        <w:t>（四）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p>
    <w:p w14:paraId="0C8B287F"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1.项目主体在项目实施过程中，侵犯任何第三方的著作权及其他合法权益；</w:t>
      </w:r>
    </w:p>
    <w:p w14:paraId="519D4569"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2.项目实施内容、经费支出、</w:t>
      </w:r>
      <w:proofErr w:type="gramStart"/>
      <w:r w:rsidRPr="0070479D">
        <w:rPr>
          <w:rFonts w:ascii="仿宋_GB2312" w:eastAsia="仿宋_GB2312" w:hint="eastAsia"/>
          <w:sz w:val="32"/>
          <w:szCs w:val="32"/>
        </w:rPr>
        <w:t>结项成果</w:t>
      </w:r>
      <w:proofErr w:type="gramEnd"/>
      <w:r w:rsidRPr="0070479D">
        <w:rPr>
          <w:rFonts w:ascii="仿宋_GB2312" w:eastAsia="仿宋_GB2312" w:hint="eastAsia"/>
          <w:sz w:val="32"/>
          <w:szCs w:val="32"/>
        </w:rPr>
        <w:t>等与《国家艺术基金资助项目协议书》的约定存在重大差异；</w:t>
      </w:r>
    </w:p>
    <w:p w14:paraId="197CAC9B"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3.项目主体存在其他弄虚作假、挪用资助资金、违反《国家艺术基金项目资助管理办法》《国家艺术基金资助项目经费管理办法》等情形；</w:t>
      </w:r>
    </w:p>
    <w:p w14:paraId="5EF67985"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4.项目主体有其他严重违法违纪行为。</w:t>
      </w:r>
    </w:p>
    <w:p w14:paraId="30A0BA89" w14:textId="77777777" w:rsidR="0070479D" w:rsidRPr="0070479D" w:rsidRDefault="0070479D" w:rsidP="0070479D">
      <w:pPr>
        <w:ind w:firstLineChars="200" w:firstLine="640"/>
        <w:rPr>
          <w:rFonts w:ascii="黑体" w:eastAsia="黑体" w:hAnsi="黑体" w:hint="eastAsia"/>
          <w:sz w:val="32"/>
          <w:szCs w:val="32"/>
        </w:rPr>
      </w:pPr>
      <w:r w:rsidRPr="0070479D">
        <w:rPr>
          <w:rFonts w:ascii="黑体" w:eastAsia="黑体" w:hAnsi="黑体" w:hint="eastAsia"/>
          <w:sz w:val="32"/>
          <w:szCs w:val="32"/>
        </w:rPr>
        <w:t>十二、其他</w:t>
      </w:r>
    </w:p>
    <w:p w14:paraId="2120DDBB"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（一）获得立项资助的大型舞台剧和作品创作项目在首演前，未经管理中心同意，项目主体不得自行安排资助项目作品的出版、演出或出售资助项目的成果。</w:t>
      </w:r>
    </w:p>
    <w:p w14:paraId="04E71F1C"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（二）资助项目在演出、宣传、出版，以及参加展演、会演和重大节庆活动时，应在相关场所和材料显著位置标注“彩票公益金资助——中国福利彩票和中国体育彩票”和“国家艺术基金资助”标识。</w:t>
      </w:r>
    </w:p>
    <w:p w14:paraId="31A13649"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（三）艺术基金对项目主体在项目申报、实施过程中与</w:t>
      </w:r>
      <w:r w:rsidRPr="0070479D">
        <w:rPr>
          <w:rFonts w:ascii="仿宋_GB2312" w:eastAsia="仿宋_GB2312" w:hint="eastAsia"/>
          <w:sz w:val="32"/>
          <w:szCs w:val="32"/>
        </w:rPr>
        <w:lastRenderedPageBreak/>
        <w:t>第三方产生的纠纷不承担任何责任。</w:t>
      </w:r>
    </w:p>
    <w:p w14:paraId="10AC6271"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（四）管理中心对本指南拥有最终解释权。</w:t>
      </w:r>
    </w:p>
    <w:p w14:paraId="40494D50" w14:textId="77777777" w:rsidR="0070479D" w:rsidRPr="0070479D" w:rsidRDefault="0070479D" w:rsidP="0070479D">
      <w:pPr>
        <w:ind w:firstLineChars="200" w:firstLine="640"/>
        <w:rPr>
          <w:rFonts w:ascii="仿宋_GB2312" w:eastAsia="仿宋_GB2312" w:hint="eastAsia"/>
          <w:sz w:val="32"/>
          <w:szCs w:val="32"/>
        </w:rPr>
      </w:pPr>
      <w:r w:rsidRPr="0070479D">
        <w:rPr>
          <w:rFonts w:ascii="仿宋_GB2312" w:eastAsia="仿宋_GB2312" w:hint="eastAsia"/>
          <w:sz w:val="32"/>
          <w:szCs w:val="32"/>
        </w:rPr>
        <w:t>（五）本指南自发布之日起实施。</w:t>
      </w:r>
    </w:p>
    <w:p w14:paraId="12618A1F" w14:textId="77777777" w:rsidR="00430A53" w:rsidRPr="0070479D" w:rsidRDefault="00430A53">
      <w:pPr>
        <w:rPr>
          <w:rFonts w:ascii="仿宋_GB2312" w:eastAsia="仿宋_GB2312" w:hint="eastAsia"/>
          <w:sz w:val="32"/>
          <w:szCs w:val="32"/>
        </w:rPr>
      </w:pPr>
    </w:p>
    <w:sectPr w:rsidR="00430A53" w:rsidRPr="007047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579AC" w14:textId="77777777" w:rsidR="007A238F" w:rsidRDefault="007A238F" w:rsidP="0070479D">
      <w:r>
        <w:separator/>
      </w:r>
    </w:p>
  </w:endnote>
  <w:endnote w:type="continuationSeparator" w:id="0">
    <w:p w14:paraId="19B729CF" w14:textId="77777777" w:rsidR="007A238F" w:rsidRDefault="007A238F" w:rsidP="0070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EDA46" w14:textId="77777777" w:rsidR="007A238F" w:rsidRDefault="007A238F" w:rsidP="0070479D">
      <w:r>
        <w:separator/>
      </w:r>
    </w:p>
  </w:footnote>
  <w:footnote w:type="continuationSeparator" w:id="0">
    <w:p w14:paraId="3AD73E9C" w14:textId="77777777" w:rsidR="007A238F" w:rsidRDefault="007A238F" w:rsidP="00704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M0ZWFlYjc4Mzk3ZDNlNTgwODAyZTQyMmQ4YWQ0ZjIifQ=="/>
    <w:docVar w:name="KSO_WPS_MARK_KEY" w:val="ab94ea7b-1e08-418a-9291-94b45a4b08b6"/>
  </w:docVars>
  <w:rsids>
    <w:rsidRoot w:val="3DF21F42"/>
    <w:rsid w:val="00430A53"/>
    <w:rsid w:val="0070479D"/>
    <w:rsid w:val="007A238F"/>
    <w:rsid w:val="0CEE5BAF"/>
    <w:rsid w:val="3DF21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5C56AA"/>
  <w15:docId w15:val="{8A370763-F87E-463F-93E0-D327601E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70479D"/>
    <w:pPr>
      <w:tabs>
        <w:tab w:val="center" w:pos="4153"/>
        <w:tab w:val="right" w:pos="8306"/>
      </w:tabs>
      <w:snapToGrid w:val="0"/>
      <w:jc w:val="center"/>
    </w:pPr>
    <w:rPr>
      <w:sz w:val="18"/>
      <w:szCs w:val="18"/>
    </w:rPr>
  </w:style>
  <w:style w:type="character" w:customStyle="1" w:styleId="a6">
    <w:name w:val="页眉 字符"/>
    <w:basedOn w:val="a0"/>
    <w:link w:val="a5"/>
    <w:rsid w:val="0070479D"/>
    <w:rPr>
      <w:rFonts w:asciiTheme="minorHAnsi" w:eastAsiaTheme="minorEastAsia" w:hAnsiTheme="minorHAnsi" w:cstheme="minorBidi"/>
      <w:kern w:val="2"/>
      <w:sz w:val="18"/>
      <w:szCs w:val="18"/>
    </w:rPr>
  </w:style>
  <w:style w:type="paragraph" w:styleId="a7">
    <w:name w:val="footer"/>
    <w:basedOn w:val="a"/>
    <w:link w:val="a8"/>
    <w:rsid w:val="0070479D"/>
    <w:pPr>
      <w:tabs>
        <w:tab w:val="center" w:pos="4153"/>
        <w:tab w:val="right" w:pos="8306"/>
      </w:tabs>
      <w:snapToGrid w:val="0"/>
      <w:jc w:val="left"/>
    </w:pPr>
    <w:rPr>
      <w:sz w:val="18"/>
      <w:szCs w:val="18"/>
    </w:rPr>
  </w:style>
  <w:style w:type="character" w:customStyle="1" w:styleId="a8">
    <w:name w:val="页脚 字符"/>
    <w:basedOn w:val="a0"/>
    <w:link w:val="a7"/>
    <w:rsid w:val="0070479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165028">
      <w:bodyDiv w:val="1"/>
      <w:marLeft w:val="0"/>
      <w:marRight w:val="0"/>
      <w:marTop w:val="0"/>
      <w:marBottom w:val="0"/>
      <w:divBdr>
        <w:top w:val="none" w:sz="0" w:space="0" w:color="auto"/>
        <w:left w:val="none" w:sz="0" w:space="0" w:color="auto"/>
        <w:bottom w:val="none" w:sz="0" w:space="0" w:color="auto"/>
        <w:right w:val="none" w:sz="0" w:space="0" w:color="auto"/>
      </w:divBdr>
      <w:divsChild>
        <w:div w:id="1094204182">
          <w:marLeft w:val="0"/>
          <w:marRight w:val="0"/>
          <w:marTop w:val="0"/>
          <w:marBottom w:val="750"/>
          <w:divBdr>
            <w:top w:val="none" w:sz="0" w:space="0" w:color="auto"/>
            <w:left w:val="none" w:sz="0" w:space="0" w:color="auto"/>
            <w:bottom w:val="none" w:sz="0" w:space="0" w:color="auto"/>
            <w:right w:val="none" w:sz="0" w:space="0" w:color="auto"/>
          </w:divBdr>
          <w:divsChild>
            <w:div w:id="1198351539">
              <w:marLeft w:val="0"/>
              <w:marRight w:val="0"/>
              <w:marTop w:val="0"/>
              <w:marBottom w:val="0"/>
              <w:divBdr>
                <w:top w:val="none" w:sz="0" w:space="0" w:color="auto"/>
                <w:left w:val="none" w:sz="0" w:space="0" w:color="auto"/>
                <w:bottom w:val="none" w:sz="0" w:space="0" w:color="auto"/>
                <w:right w:val="none" w:sz="0" w:space="0" w:color="auto"/>
              </w:divBdr>
            </w:div>
            <w:div w:id="1299653239">
              <w:marLeft w:val="0"/>
              <w:marRight w:val="0"/>
              <w:marTop w:val="375"/>
              <w:marBottom w:val="0"/>
              <w:divBdr>
                <w:top w:val="none" w:sz="0" w:space="0" w:color="auto"/>
                <w:left w:val="none" w:sz="0" w:space="0" w:color="auto"/>
                <w:bottom w:val="none" w:sz="0" w:space="0" w:color="auto"/>
                <w:right w:val="none" w:sz="0" w:space="0" w:color="auto"/>
              </w:divBdr>
            </w:div>
          </w:divsChild>
        </w:div>
        <w:div w:id="1630895287">
          <w:marLeft w:val="0"/>
          <w:marRight w:val="0"/>
          <w:marTop w:val="0"/>
          <w:marBottom w:val="9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张璇</dc:creator>
  <cp:lastModifiedBy>妍星 李</cp:lastModifiedBy>
  <cp:revision>2</cp:revision>
  <dcterms:created xsi:type="dcterms:W3CDTF">2024-03-05T00:50:00Z</dcterms:created>
  <dcterms:modified xsi:type="dcterms:W3CDTF">2024-03-05T03:09:00Z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F2B8CC3541A04CB383B2AF82257C5B20</vt:lpwstr>
  </property>
</Properties>
</file>