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F20A" w14:textId="77777777" w:rsidR="00AC53F2" w:rsidRDefault="00AC53F2" w:rsidP="00AC53F2">
      <w:pPr>
        <w:pStyle w:val="2"/>
        <w:widowControl/>
        <w:spacing w:before="0" w:beforeAutospacing="0" w:after="0" w:afterAutospacing="0" w:line="560" w:lineRule="exact"/>
        <w:ind w:right="692"/>
        <w:jc w:val="both"/>
        <w:rPr>
          <w:rFonts w:ascii="黑体" w:eastAsia="黑体" w:hAnsi="黑体" w:cs="黑体" w:hint="default"/>
          <w:b w:val="0"/>
          <w:color w:val="000000" w:themeColor="text1"/>
          <w:kern w:val="2"/>
          <w:sz w:val="32"/>
          <w:szCs w:val="32"/>
        </w:rPr>
      </w:pPr>
      <w:r>
        <w:rPr>
          <w:rFonts w:ascii="黑体" w:eastAsia="黑体" w:hAnsi="黑体" w:cs="黑体"/>
          <w:b w:val="0"/>
          <w:color w:val="000000" w:themeColor="text1"/>
          <w:kern w:val="2"/>
          <w:sz w:val="32"/>
          <w:szCs w:val="32"/>
        </w:rPr>
        <w:t>附件3</w:t>
      </w:r>
    </w:p>
    <w:p w14:paraId="131F407A" w14:textId="77777777" w:rsidR="00AC53F2" w:rsidRDefault="00AC53F2" w:rsidP="00AC53F2">
      <w:pPr>
        <w:pStyle w:val="2"/>
        <w:widowControl/>
        <w:spacing w:before="0" w:beforeAutospacing="0" w:after="0" w:afterAutospacing="0" w:line="560" w:lineRule="exact"/>
        <w:ind w:left="692" w:right="692"/>
        <w:jc w:val="center"/>
        <w:rPr>
          <w:rFonts w:ascii="方正小标宋简体" w:eastAsia="方正小标宋简体" w:hAnsi="方正小标宋简体" w:cs="方正小标宋简体" w:hint="default"/>
          <w:b w:val="0"/>
          <w:color w:val="000000" w:themeColor="text1"/>
          <w:kern w:val="2"/>
          <w:sz w:val="44"/>
          <w:szCs w:val="44"/>
        </w:rPr>
      </w:pPr>
    </w:p>
    <w:p w14:paraId="30F94FCE" w14:textId="77777777" w:rsidR="00AC53F2" w:rsidRDefault="00AC53F2" w:rsidP="00AC53F2">
      <w:pPr>
        <w:pStyle w:val="2"/>
        <w:widowControl/>
        <w:spacing w:before="0" w:beforeAutospacing="0" w:after="0" w:afterAutospacing="0" w:line="560" w:lineRule="exact"/>
        <w:ind w:left="692" w:right="692"/>
        <w:jc w:val="center"/>
        <w:rPr>
          <w:rFonts w:ascii="方正小标宋简体" w:eastAsia="方正小标宋简体" w:hAnsi="方正小标宋简体" w:cs="方正小标宋简体" w:hint="default"/>
          <w:b w:val="0"/>
          <w:color w:val="000000" w:themeColor="text1"/>
          <w:kern w:val="2"/>
          <w:sz w:val="44"/>
          <w:szCs w:val="44"/>
        </w:rPr>
      </w:pPr>
      <w:r>
        <w:rPr>
          <w:rFonts w:ascii="方正小标宋简体" w:eastAsia="方正小标宋简体" w:hAnsi="方正小标宋简体" w:cs="方正小标宋简体"/>
          <w:b w:val="0"/>
          <w:color w:val="000000" w:themeColor="text1"/>
          <w:kern w:val="2"/>
          <w:sz w:val="44"/>
          <w:szCs w:val="44"/>
        </w:rPr>
        <w:t>202</w:t>
      </w:r>
      <w:r>
        <w:rPr>
          <w:rFonts w:ascii="方正小标宋简体" w:eastAsia="方正小标宋简体" w:hAnsi="方正小标宋简体" w:cs="方正小标宋简体" w:hint="default"/>
          <w:b w:val="0"/>
          <w:color w:val="000000" w:themeColor="text1"/>
          <w:kern w:val="2"/>
          <w:sz w:val="44"/>
          <w:szCs w:val="44"/>
        </w:rPr>
        <w:t>4</w:t>
      </w:r>
      <w:r>
        <w:rPr>
          <w:rFonts w:ascii="方正小标宋简体" w:eastAsia="方正小标宋简体" w:hAnsi="方正小标宋简体" w:cs="方正小标宋简体"/>
          <w:b w:val="0"/>
          <w:color w:val="000000" w:themeColor="text1"/>
          <w:kern w:val="2"/>
          <w:sz w:val="44"/>
          <w:szCs w:val="44"/>
        </w:rPr>
        <w:t>年度国家社会科学基金艺术学</w:t>
      </w:r>
    </w:p>
    <w:p w14:paraId="67775040" w14:textId="77777777" w:rsidR="00AC53F2" w:rsidRDefault="00AC53F2" w:rsidP="00AC53F2">
      <w:pPr>
        <w:pStyle w:val="2"/>
        <w:widowControl/>
        <w:spacing w:before="0" w:beforeAutospacing="0" w:after="0" w:afterAutospacing="0" w:line="560" w:lineRule="exact"/>
        <w:ind w:left="692" w:right="692"/>
        <w:jc w:val="center"/>
        <w:rPr>
          <w:rFonts w:ascii="方正小标宋简体" w:eastAsia="方正小标宋简体" w:hAnsi="方正小标宋简体" w:cs="方正小标宋简体" w:hint="default"/>
          <w:b w:val="0"/>
          <w:color w:val="000000" w:themeColor="text1"/>
          <w:kern w:val="2"/>
          <w:sz w:val="44"/>
          <w:szCs w:val="44"/>
        </w:rPr>
      </w:pPr>
      <w:r>
        <w:rPr>
          <w:rFonts w:ascii="方正小标宋简体" w:eastAsia="方正小标宋简体" w:hAnsi="方正小标宋简体" w:cs="方正小标宋简体"/>
          <w:b w:val="0"/>
          <w:color w:val="000000" w:themeColor="text1"/>
          <w:kern w:val="2"/>
          <w:sz w:val="44"/>
          <w:szCs w:val="44"/>
        </w:rPr>
        <w:t>重大项目招标公告</w:t>
      </w:r>
    </w:p>
    <w:p w14:paraId="674E8CDA" w14:textId="77777777" w:rsidR="00AC53F2" w:rsidRDefault="00AC53F2" w:rsidP="00AC53F2">
      <w:pPr>
        <w:pStyle w:val="a7"/>
        <w:widowControl/>
        <w:spacing w:before="0" w:beforeAutospacing="0" w:after="0" w:afterAutospacing="0" w:line="560" w:lineRule="exact"/>
        <w:jc w:val="both"/>
        <w:rPr>
          <w:rFonts w:ascii="仿宋" w:eastAsia="仿宋" w:hAnsi="仿宋" w:cs="仿宋"/>
          <w:color w:val="000000" w:themeColor="text1"/>
          <w:kern w:val="2"/>
          <w:sz w:val="32"/>
          <w:szCs w:val="32"/>
        </w:rPr>
      </w:pPr>
    </w:p>
    <w:p w14:paraId="4B7E6CB9" w14:textId="77777777" w:rsidR="00AC53F2" w:rsidRDefault="00AC53F2" w:rsidP="00AC53F2">
      <w:pPr>
        <w:pStyle w:val="a7"/>
        <w:widowControl/>
        <w:shd w:val="clear" w:color="auto" w:fill="FFFFFF"/>
        <w:spacing w:before="0" w:beforeAutospacing="0" w:after="0" w:afterAutospacing="0" w:line="560" w:lineRule="exact"/>
        <w:ind w:firstLineChars="200" w:firstLine="640"/>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经文化和旅游部和全国艺术科学规划领导小组批准，2024年度国家社科基金艺术学重大项目面向全国公开招标。现将有关事项公告如下：</w:t>
      </w:r>
    </w:p>
    <w:p w14:paraId="4C1DD3C4"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w:t>
      </w:r>
      <w:r>
        <w:rPr>
          <w:rFonts w:ascii="黑体" w:eastAsia="黑体" w:hAnsi="黑体" w:cs="黑体" w:hint="eastAsia"/>
          <w:color w:val="000000" w:themeColor="text1"/>
          <w:sz w:val="32"/>
          <w:szCs w:val="32"/>
          <w:shd w:val="clear" w:color="auto" w:fill="FFFFFF"/>
        </w:rPr>
        <w:t xml:space="preserve">　一、招标单位</w:t>
      </w:r>
    </w:p>
    <w:p w14:paraId="2F51E8E3"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全国艺术科学规划领导小组办公室</w:t>
      </w:r>
    </w:p>
    <w:p w14:paraId="74600868"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w:t>
      </w:r>
      <w:r>
        <w:rPr>
          <w:rFonts w:ascii="黑体" w:eastAsia="黑体" w:hAnsi="黑体" w:cs="黑体" w:hint="eastAsia"/>
          <w:color w:val="000000" w:themeColor="text1"/>
          <w:sz w:val="32"/>
          <w:szCs w:val="32"/>
          <w:shd w:val="clear" w:color="auto" w:fill="FFFFFF"/>
        </w:rPr>
        <w:t>二、招标对象</w:t>
      </w:r>
    </w:p>
    <w:p w14:paraId="232F639C"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主要包括文化艺术和旅游领域重点研究机构、高等院校及社科研究机构等。投标要以单位名义进行，多单位联合投标须确定一个责任单位。鼓励跨地区、跨单位联合投标，鼓励理论工作部门与实际工作部门合作开展研究。</w:t>
      </w:r>
    </w:p>
    <w:p w14:paraId="6C0D2BD0"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w:t>
      </w:r>
      <w:r>
        <w:rPr>
          <w:rFonts w:ascii="黑体" w:eastAsia="黑体" w:hAnsi="黑体" w:cs="黑体" w:hint="eastAsia"/>
          <w:color w:val="000000" w:themeColor="text1"/>
          <w:sz w:val="32"/>
          <w:szCs w:val="32"/>
          <w:shd w:val="clear" w:color="auto" w:fill="FFFFFF"/>
        </w:rPr>
        <w:t xml:space="preserve">　三、招标工作总体要求</w:t>
      </w:r>
    </w:p>
    <w:p w14:paraId="5056CA17"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以习近平新时代中国特色社会主义思想为指导，全面贯彻落实党的二十大精神，深刻领悟习近平文化思想，深入实施《中共中央关于加快构建中国特色哲学社会科学的意见》，着眼于推进文化自信自强、促进新时代文化艺术高质量发展，切实发挥国家社科基金示范引导作用。着力加强中国特色艺术学学科体系、学术体系、话语体系建设，不断推出具有重大学术创新价值和文化传承意义的标志性研究成果，大力推进知识创新、理论创新、方法创新，推动文化艺术和旅游研</w:t>
      </w:r>
      <w:r>
        <w:rPr>
          <w:rFonts w:ascii="仿宋" w:eastAsia="仿宋" w:hAnsi="仿宋" w:cs="仿宋" w:hint="eastAsia"/>
          <w:color w:val="000000" w:themeColor="text1"/>
          <w:sz w:val="32"/>
          <w:szCs w:val="32"/>
          <w:shd w:val="clear" w:color="auto" w:fill="FFFFFF"/>
        </w:rPr>
        <w:lastRenderedPageBreak/>
        <w:t>究为党和国家工作大局服务、为繁荣发展哲学社会科学服务、为文化艺术事业提供智力支持和理论支撑。</w:t>
      </w:r>
    </w:p>
    <w:p w14:paraId="2C93B431"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w:t>
      </w:r>
      <w:r>
        <w:rPr>
          <w:rFonts w:ascii="黑体" w:eastAsia="黑体" w:hAnsi="黑体" w:cs="黑体" w:hint="eastAsia"/>
          <w:color w:val="000000" w:themeColor="text1"/>
          <w:sz w:val="32"/>
          <w:szCs w:val="32"/>
          <w:shd w:val="clear" w:color="auto" w:fill="FFFFFF"/>
        </w:rPr>
        <w:t>四、招标数量和资助额度</w:t>
      </w:r>
    </w:p>
    <w:p w14:paraId="39747B7E"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2024年度共发布20个重大项目招标选题（见附件），每个招标选题原则上只确立1项中标课题。资助额度根据研究的实际需要确定，一般为每项60-80万元。</w:t>
      </w:r>
    </w:p>
    <w:p w14:paraId="44B25362"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w:t>
      </w:r>
      <w:r>
        <w:rPr>
          <w:rFonts w:ascii="黑体" w:eastAsia="黑体" w:hAnsi="黑体" w:cs="黑体" w:hint="eastAsia"/>
          <w:color w:val="000000" w:themeColor="text1"/>
          <w:sz w:val="32"/>
          <w:szCs w:val="32"/>
          <w:shd w:val="clear" w:color="auto" w:fill="FFFFFF"/>
        </w:rPr>
        <w:t xml:space="preserve">　五、投标资格要求</w:t>
      </w:r>
    </w:p>
    <w:p w14:paraId="0835C2CD"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w:t>
      </w:r>
      <w:r>
        <w:rPr>
          <w:rFonts w:ascii="楷体" w:eastAsia="楷体" w:hAnsi="楷体" w:cs="楷体" w:hint="eastAsia"/>
          <w:color w:val="000000" w:themeColor="text1"/>
          <w:sz w:val="32"/>
          <w:szCs w:val="32"/>
          <w:shd w:val="clear" w:color="auto" w:fill="FFFFFF"/>
        </w:rPr>
        <w:t xml:space="preserve">　（一）投标责任单位须具备下列条件：</w:t>
      </w:r>
    </w:p>
    <w:p w14:paraId="117EF10A"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1.在文化艺术研究领域具有较强的科研力量和深厚的学术积累；</w:t>
      </w:r>
    </w:p>
    <w:p w14:paraId="4DF1D9CF"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2.设有专门负责科研管理工作的职能部门；</w:t>
      </w:r>
    </w:p>
    <w:p w14:paraId="523DB77C"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3.能够为开展重大项目研究工作提供良好条件。</w:t>
      </w:r>
    </w:p>
    <w:p w14:paraId="24B4EF5C"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w:t>
      </w:r>
      <w:r>
        <w:rPr>
          <w:rFonts w:ascii="楷体" w:eastAsia="楷体" w:hAnsi="楷体" w:cs="楷体" w:hint="eastAsia"/>
          <w:color w:val="000000" w:themeColor="text1"/>
          <w:sz w:val="32"/>
          <w:szCs w:val="32"/>
          <w:shd w:val="clear" w:color="auto" w:fill="FFFFFF"/>
        </w:rPr>
        <w:t>（二）投标课题组须具备下列条件：</w:t>
      </w:r>
    </w:p>
    <w:p w14:paraId="4C4F51B2"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1.遵守中华人民共和国宪法和法律，遵守国家社科基金各项管理规定；在相关研究领域具有深厚的学术造诣和丰富的科研经验，社会责任感强，学风优良；首席专家具有正高级专业技术</w:t>
      </w:r>
      <w:proofErr w:type="gramStart"/>
      <w:r>
        <w:rPr>
          <w:rFonts w:ascii="仿宋" w:eastAsia="仿宋" w:hAnsi="仿宋" w:cs="仿宋" w:hint="eastAsia"/>
          <w:color w:val="000000" w:themeColor="text1"/>
          <w:sz w:val="32"/>
          <w:szCs w:val="32"/>
          <w:shd w:val="clear" w:color="auto" w:fill="FFFFFF"/>
        </w:rPr>
        <w:t>职称或厅局级</w:t>
      </w:r>
      <w:proofErr w:type="gramEnd"/>
      <w:r>
        <w:rPr>
          <w:rFonts w:ascii="仿宋" w:eastAsia="仿宋" w:hAnsi="仿宋" w:cs="仿宋" w:hint="eastAsia"/>
          <w:color w:val="000000" w:themeColor="text1"/>
          <w:sz w:val="32"/>
          <w:szCs w:val="32"/>
          <w:shd w:val="clear" w:color="auto" w:fill="FFFFFF"/>
        </w:rPr>
        <w:t>（含）以上领导职务，每个投标团队的首席专家只能为一人。</w:t>
      </w:r>
    </w:p>
    <w:p w14:paraId="19FDF920"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2.在</w:t>
      </w:r>
      <w:proofErr w:type="gramStart"/>
      <w:r>
        <w:rPr>
          <w:rFonts w:ascii="仿宋" w:eastAsia="仿宋" w:hAnsi="仿宋" w:cs="仿宋" w:hint="eastAsia"/>
          <w:color w:val="000000" w:themeColor="text1"/>
          <w:sz w:val="32"/>
          <w:szCs w:val="32"/>
          <w:shd w:val="clear" w:color="auto" w:fill="FFFFFF"/>
        </w:rPr>
        <w:t>研</w:t>
      </w:r>
      <w:proofErr w:type="gramEnd"/>
      <w:r>
        <w:rPr>
          <w:rFonts w:ascii="仿宋" w:eastAsia="仿宋" w:hAnsi="仿宋" w:cs="仿宋" w:hint="eastAsia"/>
          <w:color w:val="000000" w:themeColor="text1"/>
          <w:sz w:val="32"/>
          <w:szCs w:val="32"/>
          <w:shd w:val="clear" w:color="auto" w:fill="FFFFFF"/>
        </w:rPr>
        <w:t>的国家社科基金各类项目，马克思主义理论研究和建设工程重大项目及其他国家级重大科研项目，教育部哲学社会科学研究重大课题攻关项目的负责人，不能作为首席专家参加本次投标。申请其他国家级科研重大项目及教育部哲学社会科学研究重大课题攻关项目的负责人，同年度不能投标国家社科基金艺术学重大项目。</w:t>
      </w:r>
    </w:p>
    <w:p w14:paraId="3F4B03D6"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lastRenderedPageBreak/>
        <w:t xml:space="preserve">　　3.首席专家只能投标一个项目，且不能作为子课题负责人或课题组成员参与本次投标的其他项目。子课题负责人具有副高级（含）以上专业技术职称（职务）或者具有博士学位，在本次招标中只能参与一个投标项目，已担任2个在</w:t>
      </w:r>
      <w:proofErr w:type="gramStart"/>
      <w:r>
        <w:rPr>
          <w:rFonts w:ascii="仿宋" w:eastAsia="仿宋" w:hAnsi="仿宋" w:cs="仿宋" w:hint="eastAsia"/>
          <w:color w:val="000000" w:themeColor="text1"/>
          <w:sz w:val="32"/>
          <w:szCs w:val="32"/>
          <w:shd w:val="clear" w:color="auto" w:fill="FFFFFF"/>
        </w:rPr>
        <w:t>研</w:t>
      </w:r>
      <w:proofErr w:type="gramEnd"/>
      <w:r>
        <w:rPr>
          <w:rFonts w:ascii="仿宋" w:eastAsia="仿宋" w:hAnsi="仿宋" w:cs="仿宋" w:hint="eastAsia"/>
          <w:color w:val="000000" w:themeColor="text1"/>
          <w:sz w:val="32"/>
          <w:szCs w:val="32"/>
          <w:shd w:val="clear" w:color="auto" w:fill="FFFFFF"/>
        </w:rPr>
        <w:t>的国家社科基金重大项目的子课题负责人不得参与本次投标。课题组成员最多参与两个投标项目。在</w:t>
      </w:r>
      <w:proofErr w:type="gramStart"/>
      <w:r>
        <w:rPr>
          <w:rFonts w:ascii="仿宋" w:eastAsia="仿宋" w:hAnsi="仿宋" w:cs="仿宋" w:hint="eastAsia"/>
          <w:color w:val="000000" w:themeColor="text1"/>
          <w:sz w:val="32"/>
          <w:szCs w:val="32"/>
          <w:shd w:val="clear" w:color="auto" w:fill="FFFFFF"/>
        </w:rPr>
        <w:t>研</w:t>
      </w:r>
      <w:proofErr w:type="gramEnd"/>
      <w:r>
        <w:rPr>
          <w:rFonts w:ascii="仿宋" w:eastAsia="仿宋" w:hAnsi="仿宋" w:cs="仿宋" w:hint="eastAsia"/>
          <w:color w:val="000000" w:themeColor="text1"/>
          <w:sz w:val="32"/>
          <w:szCs w:val="32"/>
          <w:shd w:val="clear" w:color="auto" w:fill="FFFFFF"/>
        </w:rPr>
        <w:t>的国家社科基金重大项目、重大研究专项项目和教育部哲学社会科学研究重大课题攻关项目的负责人，不得作为子课题负责人参与本次投标。</w:t>
      </w:r>
    </w:p>
    <w:p w14:paraId="3BDEFFF6"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4.首席专家对投标项目负统筹协调的首要责任，每年</w:t>
      </w:r>
      <w:proofErr w:type="gramStart"/>
      <w:r>
        <w:rPr>
          <w:rFonts w:ascii="仿宋" w:eastAsia="仿宋" w:hAnsi="仿宋" w:cs="仿宋" w:hint="eastAsia"/>
          <w:color w:val="000000" w:themeColor="text1"/>
          <w:sz w:val="32"/>
          <w:szCs w:val="32"/>
          <w:shd w:val="clear" w:color="auto" w:fill="FFFFFF"/>
        </w:rPr>
        <w:t>须举办</w:t>
      </w:r>
      <w:proofErr w:type="gramEnd"/>
      <w:r>
        <w:rPr>
          <w:rFonts w:ascii="仿宋" w:eastAsia="仿宋" w:hAnsi="仿宋" w:cs="仿宋" w:hint="eastAsia"/>
          <w:color w:val="000000" w:themeColor="text1"/>
          <w:sz w:val="32"/>
          <w:szCs w:val="32"/>
          <w:shd w:val="clear" w:color="auto" w:fill="FFFFFF"/>
        </w:rPr>
        <w:t>至少2次核心人员（须含子课题负责人）研讨会或相关学术活动，首席专家及子课题负责人须承担实质性研究工作，原则上子课题负责人不得调整。</w:t>
      </w:r>
    </w:p>
    <w:p w14:paraId="750E4453"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5.文化和旅游部机关工作人员不能申请或者参与申请国家社科基金艺术学重大项目。</w:t>
      </w:r>
    </w:p>
    <w:p w14:paraId="3F601AB0"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w:t>
      </w:r>
      <w:r>
        <w:rPr>
          <w:rFonts w:ascii="黑体" w:eastAsia="黑体" w:hAnsi="黑体" w:cs="黑体" w:hint="eastAsia"/>
          <w:color w:val="000000" w:themeColor="text1"/>
          <w:sz w:val="32"/>
          <w:szCs w:val="32"/>
          <w:shd w:val="clear" w:color="auto" w:fill="FFFFFF"/>
        </w:rPr>
        <w:t>六、投标课题要求</w:t>
      </w:r>
    </w:p>
    <w:p w14:paraId="64ECB990"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1.投标课题组须按2024年度发布的招标选题投标，自选课题不予受理。</w:t>
      </w:r>
    </w:p>
    <w:p w14:paraId="6897AB2B"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2.投标课题要突出研究重点，体现有限目标，课题设计不宜过于宽泛，避免大而全，子课题数量一般不超过5个。大型文献典籍整理、丛书编纂、数据库建设等规模较大的课题，可根据实际需要设定子课题数量。每个子课题只能确定一名负责人。</w:t>
      </w:r>
    </w:p>
    <w:p w14:paraId="1D8E7301" w14:textId="77777777" w:rsidR="00AC53F2" w:rsidRDefault="00AC53F2" w:rsidP="00AC53F2">
      <w:pPr>
        <w:pStyle w:val="a7"/>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3.投标课题组要熟知国内外相关领域研究前沿和动态，</w:t>
      </w:r>
      <w:r>
        <w:rPr>
          <w:rFonts w:ascii="仿宋" w:eastAsia="仿宋" w:hAnsi="仿宋" w:cs="仿宋" w:hint="eastAsia"/>
          <w:color w:val="000000" w:themeColor="text1"/>
          <w:sz w:val="32"/>
          <w:szCs w:val="32"/>
          <w:shd w:val="clear" w:color="auto" w:fill="FFFFFF"/>
        </w:rPr>
        <w:lastRenderedPageBreak/>
        <w:t>具备扎实的研究基础和丰富的相关前期研究成果。除必要的学术史梳理或综述外，应着重阐明本课题设计相对于已有研究的独到学术价值、应用价值和社会意义。</w:t>
      </w:r>
    </w:p>
    <w:p w14:paraId="7CDEB3CB"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4.投标课题组要树立鲜明的问题意识和创新意识，在框架设计、研究思路、主要内容、基本观点、研究方法等方面，体现创新的学术思想、独到的学术见解和可能取得的突破。</w:t>
      </w:r>
    </w:p>
    <w:p w14:paraId="06A46910"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5.项目完成时间根据研究工作的实际需要确定，一般应在3-5年左右完成，以“*”标注选题研究周期不超过3年，不得延期。</w:t>
      </w:r>
    </w:p>
    <w:p w14:paraId="6C5F3718"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6.预期研究成果的规模和数量应科学合理，确保质量和学术水准，多出精品力作，避免重复出版；最终成果为大型文献典籍整理、多卷本专著、系列丛书等形式的，应注意编纂体例的科学性和统一性。</w:t>
      </w:r>
    </w:p>
    <w:p w14:paraId="1BD17AF9" w14:textId="77777777" w:rsidR="00AC53F2" w:rsidRDefault="00AC53F2" w:rsidP="00AC53F2">
      <w:pPr>
        <w:pStyle w:val="a7"/>
        <w:widowControl/>
        <w:shd w:val="clear" w:color="auto" w:fill="FFFFFF"/>
        <w:spacing w:before="0" w:beforeAutospacing="0" w:after="0" w:afterAutospacing="0" w:line="560" w:lineRule="exact"/>
        <w:jc w:val="both"/>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 xml:space="preserve">　　七、投标纪律要求</w:t>
      </w:r>
    </w:p>
    <w:p w14:paraId="4E67619F"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1.投标责任单位和首席专家要加强审核把关，切实把好政治方向关和学术质量关。各省（区、市）艺术科学规划领导小组办公室或文化和旅游厅（局）艺术科研管理部门作为中级管理单位要从课题设计、课题论证、首席专家、前期研究成果、科研团队和责任单位等方面进行认真仔细审核，合格者予以上报。</w:t>
      </w:r>
    </w:p>
    <w:p w14:paraId="6F18EF52" w14:textId="77777777" w:rsidR="00AC53F2" w:rsidRDefault="00AC53F2" w:rsidP="00AC53F2">
      <w:pPr>
        <w:pStyle w:val="a7"/>
        <w:shd w:val="clear" w:color="auto" w:fill="FFFFFF"/>
        <w:spacing w:before="0" w:beforeAutospacing="0" w:after="0" w:afterAutospacing="0" w:line="560" w:lineRule="exact"/>
        <w:ind w:firstLine="640"/>
        <w:jc w:val="both"/>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2.投标课题组要弘扬严谨、求实、创新、诚信的优良学风，自觉坚持公平竞争的原则，严格遵守国家社科基金项目管理规定。凡有弄虚作假、抄袭剽窃、违规违纪等行为的，一经查实，即取消参评资格，如获中标，一律撤项，5年内</w:t>
      </w:r>
      <w:r>
        <w:rPr>
          <w:rFonts w:ascii="仿宋" w:eastAsia="仿宋" w:hAnsi="仿宋" w:cs="仿宋" w:hint="eastAsia"/>
          <w:color w:val="000000" w:themeColor="text1"/>
          <w:sz w:val="32"/>
          <w:szCs w:val="32"/>
          <w:shd w:val="clear" w:color="auto" w:fill="FFFFFF"/>
        </w:rPr>
        <w:lastRenderedPageBreak/>
        <w:t>不得申报国家社科基金项目。</w:t>
      </w:r>
    </w:p>
    <w:p w14:paraId="2AA1FF79" w14:textId="77777777" w:rsidR="00AC53F2" w:rsidRDefault="00AC53F2" w:rsidP="00AC53F2">
      <w:pPr>
        <w:pStyle w:val="a7"/>
        <w:shd w:val="clear" w:color="auto" w:fill="FFFFFF"/>
        <w:spacing w:before="0" w:beforeAutospacing="0" w:after="0" w:afterAutospacing="0" w:line="560" w:lineRule="exact"/>
        <w:ind w:firstLineChars="200" w:firstLine="640"/>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3.子课题负责人和课题组成员须为课题研究的实际参与者，且须征得本人同意，否则视为违规申报。如获中标，首席专家要兑现投标时承诺，确保子课题负责人有足够的时间精力投入研究。</w:t>
      </w:r>
    </w:p>
    <w:p w14:paraId="23D280FA"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4.投标课题组可提出2名以内建议回避评审专家，全国艺术科学规划领导小组办公室将根据评审工作的实际情况予以考虑。</w:t>
      </w:r>
    </w:p>
    <w:p w14:paraId="5DAABD40"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w:t>
      </w:r>
      <w:r>
        <w:rPr>
          <w:rFonts w:ascii="黑体" w:eastAsia="黑体" w:hAnsi="黑体" w:cs="黑体" w:hint="eastAsia"/>
          <w:color w:val="000000" w:themeColor="text1"/>
          <w:sz w:val="32"/>
          <w:szCs w:val="32"/>
          <w:shd w:val="clear" w:color="auto" w:fill="FFFFFF"/>
        </w:rPr>
        <w:t>八、申报程序和时间安排</w:t>
      </w:r>
    </w:p>
    <w:p w14:paraId="7A2B368F"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1.2024年度国家社科基金艺术学重大项目实行网上申报，不接受纸质投标材料。请首席专家登录全国艺术科学规划项目管理平台（网址：https://yskx.mct.gov.cn，以下简称“项目管理平台”），按照有关说明注册</w:t>
      </w:r>
      <w:proofErr w:type="gramStart"/>
      <w:r>
        <w:rPr>
          <w:rFonts w:ascii="仿宋" w:eastAsia="仿宋" w:hAnsi="仿宋" w:cs="仿宋" w:hint="eastAsia"/>
          <w:color w:val="000000" w:themeColor="text1"/>
          <w:sz w:val="32"/>
          <w:szCs w:val="32"/>
          <w:shd w:val="clear" w:color="auto" w:fill="FFFFFF"/>
        </w:rPr>
        <w:t>帐号</w:t>
      </w:r>
      <w:proofErr w:type="gramEnd"/>
      <w:r>
        <w:rPr>
          <w:rFonts w:ascii="仿宋" w:eastAsia="仿宋" w:hAnsi="仿宋" w:cs="仿宋" w:hint="eastAsia"/>
          <w:color w:val="000000" w:themeColor="text1"/>
          <w:sz w:val="32"/>
          <w:szCs w:val="32"/>
          <w:shd w:val="clear" w:color="auto" w:fill="FFFFFF"/>
        </w:rPr>
        <w:t>并提交材料。</w:t>
      </w:r>
    </w:p>
    <w:p w14:paraId="66D904E2"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2.全国艺术科学规划领导小组办公室委托中国艺术科技研究所受理各地投标材料，全国艺术科学规划领导小组办公室不直接受理。</w:t>
      </w:r>
    </w:p>
    <w:p w14:paraId="2E9D3289"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3.2024年度，除文化和旅游部直属单位及共建院校外，国家社科基金艺术学重大项目实行3级申报制度。投标课题</w:t>
      </w:r>
      <w:proofErr w:type="gramStart"/>
      <w:r>
        <w:rPr>
          <w:rFonts w:ascii="仿宋" w:eastAsia="仿宋" w:hAnsi="仿宋" w:cs="仿宋" w:hint="eastAsia"/>
          <w:color w:val="000000" w:themeColor="text1"/>
          <w:sz w:val="32"/>
          <w:szCs w:val="32"/>
          <w:shd w:val="clear" w:color="auto" w:fill="FFFFFF"/>
        </w:rPr>
        <w:t>经责任</w:t>
      </w:r>
      <w:proofErr w:type="gramEnd"/>
      <w:r>
        <w:rPr>
          <w:rFonts w:ascii="仿宋" w:eastAsia="仿宋" w:hAnsi="仿宋" w:cs="仿宋" w:hint="eastAsia"/>
          <w:color w:val="000000" w:themeColor="text1"/>
          <w:sz w:val="32"/>
          <w:szCs w:val="32"/>
          <w:shd w:val="clear" w:color="auto" w:fill="FFFFFF"/>
        </w:rPr>
        <w:t>单位、中级管理单位审核后，通过项目管理平台提交至中国艺术科技研究所。文化和旅游部直属单位及共建院校实行2级申报制度，投标课题经本单位审核后，通过项目管理平台直接提交至中国艺术科技研究所。</w:t>
      </w:r>
    </w:p>
    <w:p w14:paraId="5FA882D7"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4.首席专家及责任单位（</w:t>
      </w:r>
      <w:proofErr w:type="gramStart"/>
      <w:r>
        <w:rPr>
          <w:rFonts w:ascii="仿宋" w:eastAsia="仿宋" w:hAnsi="仿宋" w:cs="仿宋" w:hint="eastAsia"/>
          <w:color w:val="000000" w:themeColor="text1"/>
          <w:sz w:val="32"/>
          <w:szCs w:val="32"/>
          <w:shd w:val="clear" w:color="auto" w:fill="FFFFFF"/>
        </w:rPr>
        <w:t>含文化</w:t>
      </w:r>
      <w:proofErr w:type="gramEnd"/>
      <w:r>
        <w:rPr>
          <w:rFonts w:ascii="仿宋" w:eastAsia="仿宋" w:hAnsi="仿宋" w:cs="仿宋" w:hint="eastAsia"/>
          <w:color w:val="000000" w:themeColor="text1"/>
          <w:sz w:val="32"/>
          <w:szCs w:val="32"/>
          <w:shd w:val="clear" w:color="auto" w:fill="FFFFFF"/>
        </w:rPr>
        <w:t>和旅游部直属单位及共建院校）网上集中填报投标课题和审核提交时间为2024年2</w:t>
      </w:r>
      <w:r>
        <w:rPr>
          <w:rFonts w:ascii="仿宋" w:eastAsia="仿宋" w:hAnsi="仿宋" w:cs="仿宋" w:hint="eastAsia"/>
          <w:color w:val="000000" w:themeColor="text1"/>
          <w:sz w:val="32"/>
          <w:szCs w:val="32"/>
          <w:shd w:val="clear" w:color="auto" w:fill="FFFFFF"/>
        </w:rPr>
        <w:lastRenderedPageBreak/>
        <w:t>月20日至3月15日，逾期项目管理平台自动关闭，不再受理申报及审核。中级管理单位网上审核提交时间为3月16日至4月3日。各中级管理单位、文化和旅游部直属单位及共建院校完成本级审核及提交后，要将生成的本地区（本单位）项目汇总表打印盖章后报送至中国艺术科技研究所全国艺术科学规划项目管理中心。</w:t>
      </w:r>
      <w:proofErr w:type="gramStart"/>
      <w:r>
        <w:rPr>
          <w:rFonts w:ascii="仿宋" w:eastAsia="仿宋" w:hAnsi="仿宋" w:cs="仿宋" w:hint="eastAsia"/>
          <w:color w:val="000000" w:themeColor="text1"/>
          <w:sz w:val="32"/>
          <w:szCs w:val="32"/>
          <w:shd w:val="clear" w:color="auto" w:fill="FFFFFF"/>
        </w:rPr>
        <w:t>请严格</w:t>
      </w:r>
      <w:proofErr w:type="gramEnd"/>
      <w:r>
        <w:rPr>
          <w:rFonts w:ascii="仿宋" w:eastAsia="仿宋" w:hAnsi="仿宋" w:cs="仿宋" w:hint="eastAsia"/>
          <w:color w:val="000000" w:themeColor="text1"/>
          <w:sz w:val="32"/>
          <w:szCs w:val="32"/>
          <w:shd w:val="clear" w:color="auto" w:fill="FFFFFF"/>
        </w:rPr>
        <w:t>按照以上时间要求填报投标材料、审核，因错过受理时间、未按要求操作造成的责任由相关人员自行承担。</w:t>
      </w:r>
    </w:p>
    <w:p w14:paraId="5EB06079"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5.全国艺术科学规划领导小组办公室将对投标课题进行资格审查，并组织专家对通过资格审查的投标课题进行评审，提出建议中标课题名单。</w:t>
      </w:r>
    </w:p>
    <w:p w14:paraId="2F71F127"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6.建议中标课题将在文化和旅游部门户网站及相关媒体公示7天，公示期满，对无异议项目下达立项通知书。</w:t>
      </w:r>
    </w:p>
    <w:p w14:paraId="413D2DEC"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邮寄地址：北京市东城区雍和宫大街戏楼胡同1号中国艺术科技研究所全国艺术科学规划项目管理中心</w:t>
      </w:r>
    </w:p>
    <w:p w14:paraId="63179EE2"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邮政编码：100007</w:t>
      </w:r>
    </w:p>
    <w:p w14:paraId="1C373060"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咨询电话：010-87930753 姚宇航</w:t>
      </w:r>
    </w:p>
    <w:p w14:paraId="0C479869"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邮 箱：qgyskxghb@163.com（请优先通过邮箱咨询申报问题）</w:t>
      </w:r>
    </w:p>
    <w:p w14:paraId="31AEBD33"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受不可抗力影响，申报工作安排如有变化，我办将第一时间另行通知。</w:t>
      </w:r>
    </w:p>
    <w:p w14:paraId="179D2B31" w14:textId="77777777" w:rsidR="00AC53F2" w:rsidRDefault="00AC53F2" w:rsidP="00AC53F2">
      <w:pPr>
        <w:pStyle w:val="a7"/>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xml:space="preserve">　　特此公告。</w:t>
      </w:r>
    </w:p>
    <w:p w14:paraId="038EAC3B" w14:textId="77777777" w:rsidR="00AC53F2" w:rsidRDefault="00AC53F2" w:rsidP="00AC53F2">
      <w:pPr>
        <w:pStyle w:val="a7"/>
        <w:widowControl/>
        <w:shd w:val="clear" w:color="auto" w:fill="FFFFFF"/>
        <w:spacing w:before="0" w:beforeAutospacing="0" w:after="0" w:afterAutospacing="0" w:line="560" w:lineRule="exact"/>
        <w:jc w:val="both"/>
        <w:rPr>
          <w:rFonts w:ascii="宋体" w:hAnsi="宋体" w:cs="宋体"/>
          <w:color w:val="000000" w:themeColor="text1"/>
        </w:rPr>
      </w:pPr>
      <w:r>
        <w:rPr>
          <w:rFonts w:ascii="宋体" w:hAnsi="宋体" w:cs="宋体" w:hint="eastAsia"/>
          <w:color w:val="000000" w:themeColor="text1"/>
          <w:shd w:val="clear" w:color="auto" w:fill="FFFFFF"/>
        </w:rPr>
        <w:t xml:space="preserve">　　</w:t>
      </w:r>
    </w:p>
    <w:p w14:paraId="1371F41B" w14:textId="77777777" w:rsidR="00AC53F2" w:rsidRDefault="00AC53F2" w:rsidP="00AC53F2">
      <w:pPr>
        <w:pStyle w:val="a7"/>
        <w:widowControl/>
        <w:spacing w:before="0" w:beforeAutospacing="0" w:after="0" w:afterAutospacing="0" w:line="560" w:lineRule="exact"/>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 </w:t>
      </w:r>
    </w:p>
    <w:p w14:paraId="15AE6AC8" w14:textId="77777777" w:rsidR="00AC53F2" w:rsidRDefault="00AC53F2" w:rsidP="00AC53F2">
      <w:pPr>
        <w:widowControl/>
        <w:shd w:val="clear" w:color="auto" w:fill="FFFFFF"/>
        <w:spacing w:line="560" w:lineRule="exact"/>
        <w:jc w:val="center"/>
        <w:rPr>
          <w:rFonts w:ascii="仿宋" w:eastAsia="仿宋" w:hAnsi="仿宋" w:cs="仿宋"/>
          <w:color w:val="000000" w:themeColor="text1"/>
          <w:sz w:val="32"/>
          <w:szCs w:val="32"/>
        </w:rPr>
      </w:pPr>
      <w:r>
        <w:rPr>
          <w:rFonts w:ascii="仿宋" w:eastAsia="仿宋" w:hAnsi="仿宋" w:cs="仿宋"/>
          <w:color w:val="000000" w:themeColor="text1"/>
          <w:kern w:val="0"/>
          <w:sz w:val="32"/>
          <w:szCs w:val="32"/>
          <w:shd w:val="clear" w:color="auto" w:fill="FFFFFF"/>
          <w:lang w:bidi="ar"/>
        </w:rPr>
        <w:lastRenderedPageBreak/>
        <w:t xml:space="preserve">                         </w:t>
      </w:r>
      <w:r>
        <w:rPr>
          <w:rFonts w:ascii="仿宋" w:eastAsia="仿宋" w:hAnsi="仿宋" w:cs="仿宋" w:hint="eastAsia"/>
          <w:color w:val="000000" w:themeColor="text1"/>
          <w:kern w:val="0"/>
          <w:sz w:val="32"/>
          <w:szCs w:val="32"/>
          <w:shd w:val="clear" w:color="auto" w:fill="FFFFFF"/>
          <w:lang w:bidi="ar"/>
        </w:rPr>
        <w:t>文化和旅游部科技教育司  </w:t>
      </w:r>
    </w:p>
    <w:p w14:paraId="5F432C42" w14:textId="77777777" w:rsidR="00AC53F2" w:rsidRDefault="00AC53F2" w:rsidP="00AC53F2">
      <w:pPr>
        <w:widowControl/>
        <w:shd w:val="clear" w:color="auto" w:fill="FFFFFF"/>
        <w:spacing w:line="560" w:lineRule="exact"/>
        <w:jc w:val="right"/>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shd w:val="clear" w:color="auto" w:fill="FFFFFF"/>
          <w:lang w:bidi="ar"/>
        </w:rPr>
        <w:t xml:space="preserve">　　全国艺术科学规划领导小组办公室</w:t>
      </w:r>
    </w:p>
    <w:p w14:paraId="6BA6E06B" w14:textId="2F05C342" w:rsidR="003F4C08" w:rsidRDefault="00AC53F2" w:rsidP="00AC53F2">
      <w:r>
        <w:rPr>
          <w:rFonts w:ascii="仿宋" w:eastAsia="仿宋" w:hAnsi="仿宋" w:cs="仿宋" w:hint="eastAsia"/>
          <w:color w:val="000000" w:themeColor="text1"/>
          <w:sz w:val="32"/>
          <w:szCs w:val="32"/>
          <w:shd w:val="clear" w:color="auto" w:fill="FFFFFF"/>
        </w:rPr>
        <w:t>2023年2月</w:t>
      </w:r>
      <w:r>
        <w:rPr>
          <w:rFonts w:ascii="仿宋" w:eastAsia="仿宋" w:hAnsi="仿宋" w:cs="仿宋"/>
          <w:color w:val="000000" w:themeColor="text1"/>
          <w:sz w:val="32"/>
          <w:szCs w:val="32"/>
          <w:shd w:val="clear" w:color="auto" w:fill="FFFFFF"/>
        </w:rPr>
        <w:t>7</w:t>
      </w:r>
      <w:r>
        <w:rPr>
          <w:rFonts w:ascii="仿宋" w:eastAsia="仿宋" w:hAnsi="仿宋" w:cs="仿宋" w:hint="eastAsia"/>
          <w:color w:val="000000" w:themeColor="text1"/>
          <w:sz w:val="32"/>
          <w:szCs w:val="32"/>
          <w:shd w:val="clear" w:color="auto" w:fill="FFFFFF"/>
        </w:rPr>
        <w:t>日 </w:t>
      </w:r>
    </w:p>
    <w:sectPr w:rsidR="003F4C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6E6BF" w14:textId="77777777" w:rsidR="00E520FA" w:rsidRDefault="00E520FA" w:rsidP="00AC53F2">
      <w:r>
        <w:separator/>
      </w:r>
    </w:p>
  </w:endnote>
  <w:endnote w:type="continuationSeparator" w:id="0">
    <w:p w14:paraId="15576B16" w14:textId="77777777" w:rsidR="00E520FA" w:rsidRDefault="00E520FA" w:rsidP="00AC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0C82B" w14:textId="77777777" w:rsidR="00E520FA" w:rsidRDefault="00E520FA" w:rsidP="00AC53F2">
      <w:r>
        <w:separator/>
      </w:r>
    </w:p>
  </w:footnote>
  <w:footnote w:type="continuationSeparator" w:id="0">
    <w:p w14:paraId="3CCACCC5" w14:textId="77777777" w:rsidR="00E520FA" w:rsidRDefault="00E520FA" w:rsidP="00AC5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4C"/>
    <w:rsid w:val="003F4C08"/>
    <w:rsid w:val="00850FCC"/>
    <w:rsid w:val="00AC53F2"/>
    <w:rsid w:val="00C360C8"/>
    <w:rsid w:val="00E520FA"/>
    <w:rsid w:val="00FB1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9E08668-31DF-4CA0-9AE1-855C268C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3F2"/>
    <w:pPr>
      <w:widowControl w:val="0"/>
      <w:jc w:val="both"/>
    </w:pPr>
    <w:rPr>
      <w:rFonts w:ascii="Calibri" w:eastAsia="宋体" w:hAnsi="Calibri" w:cs="Times New Roman"/>
      <w:szCs w:val="24"/>
    </w:rPr>
  </w:style>
  <w:style w:type="paragraph" w:styleId="2">
    <w:name w:val="heading 2"/>
    <w:basedOn w:val="a"/>
    <w:next w:val="a"/>
    <w:link w:val="20"/>
    <w:unhideWhenUsed/>
    <w:qFormat/>
    <w:rsid w:val="00AC53F2"/>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3F2"/>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C53F2"/>
    <w:rPr>
      <w:sz w:val="18"/>
      <w:szCs w:val="18"/>
    </w:rPr>
  </w:style>
  <w:style w:type="paragraph" w:styleId="a5">
    <w:name w:val="footer"/>
    <w:basedOn w:val="a"/>
    <w:link w:val="a6"/>
    <w:uiPriority w:val="99"/>
    <w:unhideWhenUsed/>
    <w:rsid w:val="00AC53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C53F2"/>
    <w:rPr>
      <w:sz w:val="18"/>
      <w:szCs w:val="18"/>
    </w:rPr>
  </w:style>
  <w:style w:type="character" w:customStyle="1" w:styleId="20">
    <w:name w:val="标题 2 字符"/>
    <w:basedOn w:val="a0"/>
    <w:link w:val="2"/>
    <w:rsid w:val="00AC53F2"/>
    <w:rPr>
      <w:rFonts w:ascii="宋体" w:eastAsia="宋体" w:hAnsi="宋体" w:cs="Times New Roman"/>
      <w:b/>
      <w:kern w:val="0"/>
      <w:sz w:val="36"/>
      <w:szCs w:val="36"/>
    </w:rPr>
  </w:style>
  <w:style w:type="paragraph" w:styleId="a7">
    <w:name w:val="Normal (Web)"/>
    <w:basedOn w:val="a"/>
    <w:qFormat/>
    <w:rsid w:val="00AC53F2"/>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妍星 李</dc:creator>
  <cp:keywords/>
  <dc:description/>
  <cp:lastModifiedBy>妍星 李</cp:lastModifiedBy>
  <cp:revision>2</cp:revision>
  <dcterms:created xsi:type="dcterms:W3CDTF">2024-02-20T00:53:00Z</dcterms:created>
  <dcterms:modified xsi:type="dcterms:W3CDTF">2024-02-20T00:54:00Z</dcterms:modified>
</cp:coreProperties>
</file>